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C" w:rsidRDefault="006F395C">
      <w:pPr>
        <w:pStyle w:val="GvdeMetni"/>
        <w:spacing w:before="11"/>
        <w:ind w:left="0"/>
        <w:rPr>
          <w:rFonts w:ascii="Times New Roman"/>
          <w:sz w:val="18"/>
        </w:rPr>
      </w:pPr>
    </w:p>
    <w:p w:rsidR="006F395C" w:rsidRDefault="00350B59">
      <w:pPr>
        <w:pStyle w:val="Balk1"/>
        <w:tabs>
          <w:tab w:val="left" w:pos="9396"/>
        </w:tabs>
        <w:spacing w:before="55"/>
        <w:ind w:left="108" w:right="0"/>
        <w:jc w:val="left"/>
      </w:pPr>
      <w:r>
        <w:rPr>
          <w:color w:val="001F5F"/>
          <w:shd w:val="clear" w:color="auto" w:fill="BBD6EC"/>
        </w:rPr>
        <w:t xml:space="preserve"> </w:t>
      </w:r>
      <w:r>
        <w:rPr>
          <w:color w:val="001F5F"/>
          <w:spacing w:val="8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A- FAALİYET</w:t>
      </w:r>
      <w:r>
        <w:rPr>
          <w:color w:val="001F5F"/>
          <w:spacing w:val="-14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KONULARI</w:t>
      </w:r>
      <w:r>
        <w:rPr>
          <w:color w:val="001F5F"/>
          <w:shd w:val="clear" w:color="auto" w:fill="BBD6EC"/>
        </w:rPr>
        <w:tab/>
      </w:r>
    </w:p>
    <w:p w:rsidR="006F395C" w:rsidRDefault="00350B59">
      <w:pPr>
        <w:pStyle w:val="GvdeMetni"/>
        <w:ind w:left="216"/>
      </w:pPr>
      <w:r>
        <w:t>Personel Daire Başkanlığının görevleri teşkilat yapısını oluşturan şube müdürlüklerine ait görevlerin</w:t>
      </w:r>
    </w:p>
    <w:p w:rsidR="006F395C" w:rsidRDefault="00350B59">
      <w:pPr>
        <w:pStyle w:val="GvdeMetni"/>
        <w:ind w:left="216"/>
      </w:pPr>
      <w:r>
        <w:t>toplamından oluşur.</w:t>
      </w:r>
    </w:p>
    <w:p w:rsidR="006F395C" w:rsidRDefault="00350B59">
      <w:pPr>
        <w:pStyle w:val="GvdeMetni"/>
        <w:ind w:left="217" w:right="434"/>
      </w:pPr>
      <w:r>
        <w:t>Personel Daire Başkanlığı, personel planlaması ve personel politikasıyla ilgili çalışmalar yapmak, personel sisteminin geliştirilmesi ile ilgili önerilerde bulunmak, personelin atama, Özlük ve emeklilik işleriyle ilgili işlemleri yapmak, idari personelin h</w:t>
      </w:r>
      <w:r>
        <w:t>izmet öncesi ve hizmet içi eğitimi programlarını düzenlemek ve uygulamak, verilecek benzeri görevleri yapmak amacıyla, şube müdürlüklerinin çalışmalarının planlanmasını, kendi aralarında ve diğer Başkanlıklarla olan ilişkilerinde koordinasyonun sağlanmasın</w:t>
      </w:r>
      <w:r>
        <w:t>ı ve görevlerin yürütülmesini takip ve kontrolle görevlidir.</w:t>
      </w:r>
    </w:p>
    <w:p w:rsidR="006F395C" w:rsidRDefault="006F395C">
      <w:pPr>
        <w:pStyle w:val="GvdeMetni"/>
        <w:spacing w:before="6"/>
        <w:ind w:left="0"/>
        <w:rPr>
          <w:sz w:val="17"/>
        </w:rPr>
      </w:pPr>
    </w:p>
    <w:p w:rsidR="006F395C" w:rsidRDefault="00350B59">
      <w:pPr>
        <w:pStyle w:val="Balk1"/>
        <w:tabs>
          <w:tab w:val="left" w:pos="9287"/>
        </w:tabs>
        <w:spacing w:before="55"/>
      </w:pPr>
      <w:r>
        <w:rPr>
          <w:color w:val="001F5F"/>
          <w:shd w:val="clear" w:color="auto" w:fill="BBD6EC"/>
        </w:rPr>
        <w:t xml:space="preserve"> </w:t>
      </w:r>
      <w:r>
        <w:rPr>
          <w:color w:val="001F5F"/>
          <w:spacing w:val="8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B-</w:t>
      </w:r>
      <w:r>
        <w:rPr>
          <w:color w:val="001F5F"/>
          <w:spacing w:val="-9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GÖREVLERİ</w:t>
      </w:r>
      <w:r>
        <w:rPr>
          <w:color w:val="001F5F"/>
          <w:shd w:val="clear" w:color="auto" w:fill="BBD6EC"/>
        </w:rPr>
        <w:tab/>
      </w:r>
    </w:p>
    <w:p w:rsidR="006F395C" w:rsidRDefault="00350B59">
      <w:pPr>
        <w:ind w:left="48" w:right="39"/>
        <w:jc w:val="center"/>
        <w:rPr>
          <w:b/>
        </w:rPr>
      </w:pPr>
      <w:r>
        <w:rPr>
          <w:b/>
        </w:rPr>
        <w:t>GÖREVLER</w:t>
      </w:r>
    </w:p>
    <w:p w:rsidR="006F395C" w:rsidRDefault="006F395C">
      <w:pPr>
        <w:pStyle w:val="GvdeMetni"/>
        <w:ind w:left="0"/>
        <w:rPr>
          <w:b/>
        </w:rPr>
      </w:pPr>
    </w:p>
    <w:p w:rsidR="006F395C" w:rsidRDefault="00350B59">
      <w:pPr>
        <w:pStyle w:val="ListeParagraf"/>
        <w:numPr>
          <w:ilvl w:val="0"/>
          <w:numId w:val="2"/>
        </w:numPr>
        <w:tabs>
          <w:tab w:val="left" w:pos="1042"/>
          <w:tab w:val="left" w:pos="1043"/>
        </w:tabs>
        <w:ind w:hanging="465"/>
      </w:pPr>
      <w:r>
        <w:t>İdari kadro cetvellerini sağlıklı bir biçimde</w:t>
      </w:r>
      <w:r>
        <w:rPr>
          <w:spacing w:val="-2"/>
        </w:rPr>
        <w:t xml:space="preserve"> </w:t>
      </w:r>
      <w:r>
        <w:t>tutmak,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r>
        <w:t>Açıktan veya naklen atama işlemlerini</w:t>
      </w:r>
      <w:r>
        <w:rPr>
          <w:spacing w:val="-1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1112"/>
          <w:tab w:val="left" w:pos="1114"/>
        </w:tabs>
        <w:ind w:left="1113" w:hanging="536"/>
      </w:pPr>
      <w:r>
        <w:t>Başbakanlık Devlet Personel Başkanlığı, Yükseköğretim Kurulu Başkanl</w:t>
      </w:r>
      <w:r>
        <w:t>ığı ve</w:t>
      </w:r>
      <w:r>
        <w:rPr>
          <w:spacing w:val="20"/>
        </w:rPr>
        <w:t xml:space="preserve"> </w:t>
      </w:r>
      <w:r>
        <w:t>diğer</w:t>
      </w:r>
    </w:p>
    <w:p w:rsidR="006F395C" w:rsidRDefault="00350B59">
      <w:pPr>
        <w:pStyle w:val="GvdeMetni"/>
      </w:pPr>
      <w:r>
        <w:t>kurumlardan gelen formları hazırlamak ve göndermek,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1009"/>
        </w:tabs>
        <w:ind w:left="937" w:right="254" w:hanging="360"/>
        <w:jc w:val="both"/>
      </w:pPr>
      <w:r>
        <w:tab/>
      </w:r>
      <w:r>
        <w:t>4688 sayılı Kamu Görevlileri Sendika Kanunu uyarınca mayıs ve kasım aylarında sendikalara üye personel durumunun Çalışma ve Sosyal Güvenlik Bakanlığı İle Yükseköğretim Kurulu'na bildirmek,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r>
        <w:t>Askere sevk, tehir ve askerlik sonrası göreve başlama işlemlerini</w:t>
      </w:r>
      <w:r>
        <w:rPr>
          <w:spacing w:val="-7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r>
        <w:t>657 ve 2547 sayılı Yasaların 13/b maddesine tabi görevlendirme İşlemlerini</w:t>
      </w:r>
      <w:r>
        <w:rPr>
          <w:spacing w:val="-15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1013"/>
        </w:tabs>
        <w:ind w:left="937" w:right="255" w:hanging="360"/>
        <w:jc w:val="both"/>
      </w:pPr>
      <w:r>
        <w:tab/>
      </w:r>
      <w:r>
        <w:t>Ücretsiz izinler ve borçlanma işlemlerini yapmak, (Doğum sonrası Askerlik borçlanması vb.) Diğer S</w:t>
      </w:r>
      <w:r>
        <w:t>osyal Güvenlik Kuruluşlarında geçen hizmetlerin Emekli Sandığı hizmetleriyle birleştirme işlemlerini 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96"/>
        </w:tabs>
        <w:ind w:left="937" w:right="255" w:hanging="360"/>
        <w:jc w:val="both"/>
      </w:pPr>
      <w:r>
        <w:tab/>
      </w:r>
      <w:r>
        <w:t xml:space="preserve">Görevde yükselme eğitim programının hazırlanması ve eğitim sonunda yapılacak olan sınavla ilgili Öğrenci Seçme ve Yerleştirme Merkezi ya da Milli </w:t>
      </w:r>
      <w:r>
        <w:t>Eğitim Bakanlığı ile sınavla ilgili yazışmaları</w:t>
      </w:r>
      <w:r>
        <w:rPr>
          <w:spacing w:val="-1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ind w:left="1034" w:hanging="457"/>
      </w:pPr>
      <w:r>
        <w:t>Aday</w:t>
      </w:r>
      <w:r>
        <w:rPr>
          <w:spacing w:val="37"/>
        </w:rPr>
        <w:t xml:space="preserve"> </w:t>
      </w:r>
      <w:r>
        <w:t>memurlar</w:t>
      </w:r>
      <w:r>
        <w:rPr>
          <w:spacing w:val="37"/>
        </w:rPr>
        <w:t xml:space="preserve"> </w:t>
      </w:r>
      <w:r>
        <w:t>için</w:t>
      </w:r>
      <w:r>
        <w:rPr>
          <w:spacing w:val="37"/>
        </w:rPr>
        <w:t xml:space="preserve"> </w:t>
      </w:r>
      <w:r>
        <w:t>temel</w:t>
      </w:r>
      <w:r>
        <w:rPr>
          <w:spacing w:val="41"/>
        </w:rPr>
        <w:t xml:space="preserve"> </w:t>
      </w:r>
      <w:r>
        <w:t>eğitim,</w:t>
      </w:r>
      <w:r>
        <w:rPr>
          <w:spacing w:val="38"/>
        </w:rPr>
        <w:t xml:space="preserve"> </w:t>
      </w:r>
      <w:r>
        <w:t>hazırlayıcı</w:t>
      </w:r>
      <w:r>
        <w:rPr>
          <w:spacing w:val="37"/>
        </w:rPr>
        <w:t xml:space="preserve"> </w:t>
      </w:r>
      <w:r>
        <w:t>eğitim</w:t>
      </w:r>
      <w:r>
        <w:rPr>
          <w:spacing w:val="37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staj</w:t>
      </w:r>
      <w:r>
        <w:rPr>
          <w:spacing w:val="37"/>
        </w:rPr>
        <w:t xml:space="preserve"> </w:t>
      </w:r>
      <w:r>
        <w:t>programlan</w:t>
      </w:r>
      <w:r>
        <w:rPr>
          <w:spacing w:val="37"/>
        </w:rPr>
        <w:t xml:space="preserve"> </w:t>
      </w:r>
      <w:r>
        <w:t>düzenlenmesi</w:t>
      </w:r>
      <w:r>
        <w:rPr>
          <w:spacing w:val="38"/>
        </w:rPr>
        <w:t xml:space="preserve"> </w:t>
      </w:r>
      <w:r>
        <w:t>ile</w:t>
      </w:r>
    </w:p>
    <w:p w:rsidR="006F395C" w:rsidRDefault="00350B59">
      <w:pPr>
        <w:pStyle w:val="GvdeMetni"/>
        <w:ind w:left="936"/>
      </w:pPr>
      <w:r>
        <w:t>eğitim sonunda yapılacak sınavlarla ilgili çalışmaları yürütmek,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06"/>
        </w:tabs>
        <w:ind w:left="905" w:hanging="328"/>
      </w:pPr>
      <w:r>
        <w:t>Aday memurların asaletlerinin tasdikine ilişkin işlemleri</w:t>
      </w:r>
      <w:r>
        <w:rPr>
          <w:spacing w:val="-1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06"/>
        </w:tabs>
        <w:ind w:left="905" w:hanging="328"/>
      </w:pPr>
      <w:r>
        <w:t>Personel kademe, derece ve kıdem terfi işlemlerini</w:t>
      </w:r>
      <w:r>
        <w:rPr>
          <w:spacing w:val="-3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93"/>
        </w:tabs>
        <w:ind w:left="937" w:right="256" w:hanging="360"/>
      </w:pPr>
      <w:r>
        <w:tab/>
      </w:r>
      <w:r>
        <w:t xml:space="preserve">Ocak ayı başında personellerin sicilleri değerlendirilerek son altı yıllık sicil notlarının ortalaması 90 puanın üstünde olanlara </w:t>
      </w:r>
      <w:r>
        <w:t>kademe değerlendirilmesi</w:t>
      </w:r>
      <w:r>
        <w:rPr>
          <w:spacing w:val="-7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54"/>
        </w:tabs>
        <w:spacing w:before="1"/>
        <w:ind w:left="953" w:hanging="376"/>
      </w:pPr>
      <w:r>
        <w:t>Her mail yılı başında çıkan kararnameye göre yan ödeme cetvellerini hazırlamak ve</w:t>
      </w:r>
      <w:r>
        <w:rPr>
          <w:spacing w:val="-17"/>
        </w:rPr>
        <w:t xml:space="preserve"> </w:t>
      </w:r>
      <w:r>
        <w:t>vize</w:t>
      </w:r>
    </w:p>
    <w:p w:rsidR="006F395C" w:rsidRDefault="00350B59">
      <w:pPr>
        <w:pStyle w:val="GvdeMetni"/>
        <w:ind w:left="936"/>
      </w:pPr>
      <w:r>
        <w:t>işlemleri için ilgili birime göndermek,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52"/>
        </w:tabs>
        <w:ind w:left="937" w:right="256" w:hanging="360"/>
      </w:pPr>
      <w:r>
        <w:t>İdari personellerden giyim yardımından yararlananların yönetmeliğe uygun olarak miktarı niteliği ve kullanma süreleri dikkate alınarak hazırlanması ve ilgili birime</w:t>
      </w:r>
      <w:r>
        <w:rPr>
          <w:spacing w:val="-23"/>
        </w:rPr>
        <w:t xml:space="preserve"> </w:t>
      </w:r>
      <w:r>
        <w:t>göndermek,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06"/>
        </w:tabs>
        <w:ind w:left="905" w:hanging="328"/>
      </w:pPr>
      <w:r>
        <w:t>Okul bitirmelerinde intibak işlemlerini</w:t>
      </w:r>
      <w:r>
        <w:rPr>
          <w:spacing w:val="1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67"/>
        </w:tabs>
        <w:ind w:left="966" w:hanging="389"/>
      </w:pPr>
      <w:r>
        <w:t>İdari personellerin istekleri ha</w:t>
      </w:r>
      <w:r>
        <w:t>linde kendilerinin ve bakmakla yükümlü oldukları</w:t>
      </w:r>
      <w:r>
        <w:rPr>
          <w:spacing w:val="4"/>
        </w:rPr>
        <w:t xml:space="preserve"> </w:t>
      </w:r>
      <w:r>
        <w:t>kişilerin</w:t>
      </w:r>
    </w:p>
    <w:p w:rsidR="006F395C" w:rsidRDefault="00350B59">
      <w:pPr>
        <w:pStyle w:val="GvdeMetni"/>
        <w:ind w:left="936"/>
      </w:pPr>
      <w:r>
        <w:t>pasaport İşlemlerini yapmak,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911"/>
        </w:tabs>
        <w:ind w:left="910" w:hanging="333"/>
      </w:pPr>
      <w:r>
        <w:t>Kurum dışından gelen 657 ve 2547 sayılı Kanuna tabi personellere istekleri halinde hasta</w:t>
      </w:r>
      <w:r>
        <w:rPr>
          <w:spacing w:val="22"/>
        </w:rPr>
        <w:t xml:space="preserve"> </w:t>
      </w:r>
      <w:r>
        <w:t>sevk</w:t>
      </w:r>
    </w:p>
    <w:p w:rsidR="006F395C" w:rsidRDefault="00350B59">
      <w:pPr>
        <w:pStyle w:val="GvdeMetni"/>
        <w:ind w:left="936"/>
      </w:pPr>
      <w:r>
        <w:t>evrakı düzenlemek,</w:t>
      </w:r>
    </w:p>
    <w:p w:rsidR="006F395C" w:rsidRDefault="00350B59">
      <w:pPr>
        <w:pStyle w:val="ListeParagraf"/>
        <w:numPr>
          <w:ilvl w:val="0"/>
          <w:numId w:val="2"/>
        </w:numPr>
        <w:tabs>
          <w:tab w:val="left" w:pos="1068"/>
        </w:tabs>
        <w:ind w:left="937" w:right="254" w:hanging="360"/>
        <w:jc w:val="both"/>
      </w:pPr>
      <w:r>
        <w:tab/>
      </w:r>
      <w:r>
        <w:t xml:space="preserve">Üniversitenin özürlü personel çalıştırma kontenjanını </w:t>
      </w:r>
      <w:r>
        <w:t>belirleyip yasal zorunluluk doğrultusunda ilan verilmek üzere Başbakanlık Devlet Personel Başkanlığı'na bildirmek, ilanın Resmi Gazete'de ve yerel gazetede çıkmasını sağlamak, başvurulan kabul etmek, bu personellerin sınavlarını yapmak üzere jüri oluşturma</w:t>
      </w:r>
      <w:r>
        <w:t>k ve kazanan adayların  atama işlemlerini gerçekleştirmek ve ilgili birimlere bilgi</w:t>
      </w:r>
      <w:r>
        <w:rPr>
          <w:spacing w:val="-3"/>
        </w:rPr>
        <w:t xml:space="preserve"> </w:t>
      </w:r>
      <w:r>
        <w:t>vermek,</w:t>
      </w:r>
    </w:p>
    <w:p w:rsidR="006F395C" w:rsidRDefault="006F395C">
      <w:pPr>
        <w:pStyle w:val="GvdeMetni"/>
        <w:spacing w:before="12"/>
        <w:ind w:left="0"/>
        <w:rPr>
          <w:sz w:val="21"/>
        </w:rPr>
      </w:pPr>
    </w:p>
    <w:p w:rsidR="006F395C" w:rsidRDefault="00350B59">
      <w:pPr>
        <w:pStyle w:val="Balk1"/>
        <w:ind w:left="46"/>
      </w:pPr>
      <w:r>
        <w:t>SORUMLULUKLAR</w:t>
      </w:r>
    </w:p>
    <w:p w:rsidR="006F395C" w:rsidRDefault="006F395C">
      <w:pPr>
        <w:sectPr w:rsidR="006F395C">
          <w:headerReference w:type="default" r:id="rId8"/>
          <w:type w:val="continuous"/>
          <w:pgSz w:w="11910" w:h="16840"/>
          <w:pgMar w:top="1680" w:right="1160" w:bottom="280" w:left="1200" w:header="670" w:footer="708" w:gutter="0"/>
          <w:cols w:space="708"/>
        </w:sectPr>
      </w:pPr>
    </w:p>
    <w:p w:rsidR="006F395C" w:rsidRDefault="006F395C">
      <w:pPr>
        <w:pStyle w:val="GvdeMetni"/>
        <w:ind w:left="0"/>
        <w:rPr>
          <w:b/>
          <w:sz w:val="20"/>
        </w:rPr>
      </w:pPr>
    </w:p>
    <w:p w:rsidR="006F395C" w:rsidRDefault="006F395C">
      <w:pPr>
        <w:pStyle w:val="GvdeMetni"/>
        <w:spacing w:before="10"/>
        <w:ind w:left="0"/>
        <w:rPr>
          <w:b/>
          <w:sz w:val="19"/>
        </w:rPr>
      </w:pPr>
    </w:p>
    <w:p w:rsidR="006F395C" w:rsidRDefault="00350B59">
      <w:pPr>
        <w:pStyle w:val="ListeParagraf"/>
        <w:numPr>
          <w:ilvl w:val="0"/>
          <w:numId w:val="1"/>
        </w:numPr>
        <w:tabs>
          <w:tab w:val="left" w:pos="1107"/>
        </w:tabs>
        <w:spacing w:before="56"/>
        <w:ind w:right="255" w:hanging="360"/>
        <w:jc w:val="both"/>
      </w:pPr>
      <w:r>
        <w:tab/>
      </w:r>
      <w:r>
        <w:t>Birimi ile ilgili eğitim, öğretim, araştırma ve geliştirme konularında; çalıştay, seminer, sempozyum, kongre, konferans gibi bilimsel ve eğitsel toplantılar düzenlemek, katılmak, yayınlar yapmak, gerektiğ</w:t>
      </w:r>
      <w:r>
        <w:t>inde bu konularda bölgesel ve uluslararası kişi ve kuruluşlarla ortak araştırma ve çalışmalar yapmak,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94"/>
          <w:tab w:val="left" w:pos="3009"/>
          <w:tab w:val="left" w:pos="4618"/>
          <w:tab w:val="left" w:pos="6300"/>
          <w:tab w:val="left" w:pos="8532"/>
        </w:tabs>
        <w:ind w:right="255" w:hanging="360"/>
        <w:jc w:val="both"/>
      </w:pPr>
      <w:r>
        <w:tab/>
      </w:r>
      <w:r>
        <w:t>Üniversitenin stratejik planına uygun birim stratejik planını hazırlamak ve stratejik planla ilgili gerekli</w:t>
      </w:r>
      <w:r>
        <w:tab/>
        <w:t>iş</w:t>
      </w:r>
      <w:r>
        <w:tab/>
        <w:t>ve</w:t>
      </w:r>
      <w:r>
        <w:tab/>
        <w:t>işlemleri</w:t>
      </w:r>
      <w:r>
        <w:tab/>
      </w:r>
      <w:r>
        <w:rPr>
          <w:spacing w:val="-3"/>
        </w:rPr>
        <w:t xml:space="preserve">yapmak, </w:t>
      </w:r>
      <w:r>
        <w:t>Biriminin kadro ihtiyaçlarını gerekçesi ile birlikte Genel Sekreterliğe</w:t>
      </w:r>
      <w:r>
        <w:rPr>
          <w:spacing w:val="-10"/>
        </w:rPr>
        <w:t xml:space="preserve"> </w:t>
      </w:r>
      <w:r>
        <w:t>bildirmek,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Biriminin bütçe teklifini</w:t>
      </w:r>
      <w:r>
        <w:rPr>
          <w:spacing w:val="1"/>
        </w:rPr>
        <w:t xml:space="preserve"> </w:t>
      </w:r>
      <w:r>
        <w:t>hazırlamak,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1049"/>
          <w:tab w:val="left" w:pos="1050"/>
        </w:tabs>
        <w:ind w:right="255" w:hanging="360"/>
      </w:pPr>
      <w:r>
        <w:tab/>
      </w:r>
      <w:r>
        <w:t>Birimi ile ilgili performans planını hazırlamak ve Üniversite performans planını birimde uygulamak,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Biriminde kalite sisteminin uygula</w:t>
      </w:r>
      <w:r>
        <w:t>nmasını temin ve takip</w:t>
      </w:r>
      <w:r>
        <w:rPr>
          <w:spacing w:val="-4"/>
        </w:rPr>
        <w:t xml:space="preserve"> </w:t>
      </w:r>
      <w:r>
        <w:t>etmek,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Yapılan çalışmalarla ilgili dönemler halinde faaliyet raporları</w:t>
      </w:r>
      <w:r>
        <w:rPr>
          <w:spacing w:val="-6"/>
        </w:rPr>
        <w:t xml:space="preserve"> </w:t>
      </w:r>
      <w:r>
        <w:t>hazırlamak,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Stratejik plan ve performans planında kendisini ilgilendiren görevleri yapmak ve</w:t>
      </w:r>
      <w:r>
        <w:rPr>
          <w:spacing w:val="-35"/>
        </w:rPr>
        <w:t xml:space="preserve"> </w:t>
      </w:r>
      <w:r>
        <w:t>uygulamak,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1045"/>
        </w:tabs>
        <w:ind w:right="257" w:hanging="360"/>
        <w:jc w:val="both"/>
      </w:pPr>
      <w:r>
        <w:tab/>
      </w:r>
      <w:r>
        <w:t>Kendisine verilen görevler ile verilecek diğer görevleri;</w:t>
      </w:r>
      <w:r>
        <w:t xml:space="preserve"> başta 2547 sayılı Yükseköğretim Kanunu ve 5018 sayılı Kamu Mali Yönetimi ve Kontrol Kanunu olmak üzere mevzuat hükümleri doğrultusunda; Üniversitenin amaç ve politikalarına uygun olarak</w:t>
      </w:r>
      <w:r>
        <w:rPr>
          <w:spacing w:val="-18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1059"/>
          <w:tab w:val="left" w:pos="1060"/>
        </w:tabs>
        <w:ind w:right="256" w:hanging="360"/>
      </w:pPr>
      <w:r>
        <w:tab/>
      </w:r>
      <w:r>
        <w:t>Yapacağı iş ve işlemlerde kamu kaynaklarının verimli kullanılmasını sağlamak, tasarruf tedbirlerini etkin bir şekilde uygulamak ve bu hususlara azami dikkat</w:t>
      </w:r>
      <w:r>
        <w:rPr>
          <w:spacing w:val="-11"/>
        </w:rPr>
        <w:t xml:space="preserve"> </w:t>
      </w:r>
      <w:r>
        <w:t>etmek,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29"/>
        </w:tabs>
        <w:ind w:right="255" w:hanging="360"/>
      </w:pPr>
      <w:r>
        <w:t>Kendisine verilen görevler ile verilecek diğer görevlere ilişkin iş ve işlemleri, şeffaflık,</w:t>
      </w:r>
      <w:r>
        <w:t xml:space="preserve"> hesap verilebilirlik ve katılımcılık anlayışıyla yapmak,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23"/>
        </w:tabs>
        <w:ind w:left="922" w:hanging="345"/>
      </w:pPr>
      <w:r>
        <w:t>Kendisine</w:t>
      </w:r>
      <w:r>
        <w:rPr>
          <w:spacing w:val="12"/>
        </w:rPr>
        <w:t xml:space="preserve"> </w:t>
      </w:r>
      <w:r>
        <w:t>verilen</w:t>
      </w:r>
      <w:r>
        <w:rPr>
          <w:spacing w:val="12"/>
        </w:rPr>
        <w:t xml:space="preserve"> </w:t>
      </w:r>
      <w:r>
        <w:t>görevler</w:t>
      </w:r>
      <w:r>
        <w:rPr>
          <w:spacing w:val="13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verilecek</w:t>
      </w:r>
      <w:r>
        <w:rPr>
          <w:spacing w:val="13"/>
        </w:rPr>
        <w:t xml:space="preserve"> </w:t>
      </w:r>
      <w:r>
        <w:t>diğer</w:t>
      </w:r>
      <w:r>
        <w:rPr>
          <w:spacing w:val="13"/>
        </w:rPr>
        <w:t xml:space="preserve"> </w:t>
      </w:r>
      <w:r>
        <w:t>görevler</w:t>
      </w:r>
      <w:r>
        <w:rPr>
          <w:spacing w:val="12"/>
        </w:rPr>
        <w:t xml:space="preserve"> </w:t>
      </w:r>
      <w:r>
        <w:t>çerçevesinde,</w:t>
      </w:r>
      <w:r>
        <w:rPr>
          <w:spacing w:val="14"/>
        </w:rPr>
        <w:t xml:space="preserve"> </w:t>
      </w:r>
      <w:r>
        <w:t>yapılacak</w:t>
      </w:r>
      <w:r>
        <w:rPr>
          <w:spacing w:val="13"/>
        </w:rPr>
        <w:t xml:space="preserve"> </w:t>
      </w:r>
      <w:r>
        <w:t>iş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işlemleri,</w:t>
      </w:r>
    </w:p>
    <w:p w:rsidR="006F395C" w:rsidRDefault="00350B59">
      <w:pPr>
        <w:pStyle w:val="GvdeMetni"/>
        <w:ind w:left="936"/>
      </w:pPr>
      <w:r>
        <w:t>belirlenen iş akış şemasına uygun olarak yerine getirilmesini sağlamak,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r>
        <w:t>İç Kontrol faaliyetleri kapsamında, birimine ilişkin iş ve işlemleri yerine</w:t>
      </w:r>
      <w:r>
        <w:rPr>
          <w:spacing w:val="-15"/>
        </w:rPr>
        <w:t xml:space="preserve"> </w:t>
      </w:r>
      <w:r>
        <w:t>getirmek,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81"/>
        </w:tabs>
        <w:ind w:right="255" w:hanging="360"/>
      </w:pPr>
      <w:r>
        <w:tab/>
      </w:r>
      <w:r>
        <w:t>Birimi İlgilendiren mevzuatı takip etmek, yapılan değişiklikleri bağlı olduğu üst birime bildirmek,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1013"/>
        </w:tabs>
        <w:ind w:left="1012" w:hanging="435"/>
      </w:pPr>
      <w:r>
        <w:t>Birimindeki araç-gereç, malzeme ve demirbaşlarla ilgili iş ve işlemle</w:t>
      </w:r>
      <w:r>
        <w:t>ri, Taşınır</w:t>
      </w:r>
      <w:r>
        <w:rPr>
          <w:spacing w:val="32"/>
        </w:rPr>
        <w:t xml:space="preserve"> </w:t>
      </w:r>
      <w:r>
        <w:t>Mal</w:t>
      </w:r>
    </w:p>
    <w:p w:rsidR="006F395C" w:rsidRDefault="00350B59">
      <w:pPr>
        <w:pStyle w:val="GvdeMetni"/>
        <w:ind w:left="936"/>
      </w:pPr>
      <w:r>
        <w:t>Yönetmeliğine göre yerine getirmek,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13"/>
        </w:tabs>
        <w:ind w:left="912" w:hanging="335"/>
      </w:pPr>
      <w:r>
        <w:t>Resmi Yazışmalarda Uyulacak Usul ve Esaslar Hakkında Yönetmelik ve Standart Dosya</w:t>
      </w:r>
      <w:r>
        <w:rPr>
          <w:spacing w:val="30"/>
        </w:rPr>
        <w:t xml:space="preserve"> </w:t>
      </w:r>
      <w:r>
        <w:t>Planına</w:t>
      </w:r>
    </w:p>
    <w:p w:rsidR="006F395C" w:rsidRDefault="00350B59">
      <w:pPr>
        <w:pStyle w:val="GvdeMetni"/>
        <w:ind w:left="936"/>
      </w:pPr>
      <w:r>
        <w:t>uygun yazışmalarda bulunmak,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r>
        <w:t>Birimi ile ilgili arşiv ve dokümantasyon işlemlerini</w:t>
      </w:r>
      <w:r>
        <w:rPr>
          <w:spacing w:val="-1"/>
        </w:rPr>
        <w:t xml:space="preserve"> </w:t>
      </w:r>
      <w:r>
        <w:t>yapmak,</w:t>
      </w:r>
    </w:p>
    <w:p w:rsidR="006F395C" w:rsidRDefault="00350B59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r>
        <w:t>Mevzuatın ve amirlerin v</w:t>
      </w:r>
      <w:r>
        <w:t>erdiği/vereceği diğer görevleri yerine</w:t>
      </w:r>
      <w:r>
        <w:rPr>
          <w:spacing w:val="-4"/>
        </w:rPr>
        <w:t xml:space="preserve"> </w:t>
      </w:r>
      <w:r>
        <w:t>getirmektir</w:t>
      </w:r>
    </w:p>
    <w:p w:rsidR="006F395C" w:rsidRDefault="006F395C">
      <w:pPr>
        <w:pStyle w:val="GvdeMetni"/>
        <w:ind w:left="0"/>
        <w:rPr>
          <w:sz w:val="20"/>
        </w:rPr>
      </w:pPr>
    </w:p>
    <w:p w:rsidR="006F395C" w:rsidRDefault="006F395C">
      <w:pPr>
        <w:pStyle w:val="GvdeMetni"/>
        <w:ind w:left="0"/>
        <w:rPr>
          <w:sz w:val="20"/>
        </w:rPr>
      </w:pPr>
    </w:p>
    <w:p w:rsidR="006F395C" w:rsidRDefault="006F395C">
      <w:pPr>
        <w:pStyle w:val="GvdeMetni"/>
        <w:ind w:left="0"/>
        <w:rPr>
          <w:sz w:val="20"/>
        </w:rPr>
      </w:pPr>
    </w:p>
    <w:p w:rsidR="006F395C" w:rsidRDefault="006F395C">
      <w:pPr>
        <w:pStyle w:val="GvdeMetni"/>
        <w:ind w:left="0"/>
        <w:rPr>
          <w:sz w:val="14"/>
        </w:rPr>
      </w:pPr>
    </w:p>
    <w:p w:rsidR="00350B59" w:rsidRDefault="00350B59">
      <w:bookmarkStart w:id="0" w:name="_GoBack"/>
      <w:bookmarkEnd w:id="0"/>
    </w:p>
    <w:sectPr w:rsidR="00350B59">
      <w:pgSz w:w="11910" w:h="16840"/>
      <w:pgMar w:top="1680" w:right="1160" w:bottom="280" w:left="1200" w:header="6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59" w:rsidRDefault="00350B59">
      <w:r>
        <w:separator/>
      </w:r>
    </w:p>
  </w:endnote>
  <w:endnote w:type="continuationSeparator" w:id="0">
    <w:p w:rsidR="00350B59" w:rsidRDefault="0035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59" w:rsidRDefault="00350B59">
      <w:r>
        <w:separator/>
      </w:r>
    </w:p>
  </w:footnote>
  <w:footnote w:type="continuationSeparator" w:id="0">
    <w:p w:rsidR="00350B59" w:rsidRDefault="0035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5C" w:rsidRDefault="00350B59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2pt;margin-top:47.85pt;width:466.85pt;height:37.2pt;z-index:10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376"/>
                  <w:gridCol w:w="5245"/>
                  <w:gridCol w:w="1701"/>
                </w:tblGrid>
                <w:tr w:rsidR="006F395C">
                  <w:trPr>
                    <w:trHeight w:val="268"/>
                  </w:trPr>
                  <w:tc>
                    <w:tcPr>
                      <w:tcW w:w="2376" w:type="dxa"/>
                      <w:shd w:val="clear" w:color="auto" w:fill="BBD6EC"/>
                    </w:tcPr>
                    <w:p w:rsidR="006F395C" w:rsidRDefault="00350B59">
                      <w:pPr>
                        <w:pStyle w:val="TableParagraph"/>
                        <w:spacing w:line="249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BİRİM ADI</w:t>
                      </w:r>
                    </w:p>
                  </w:tc>
                  <w:tc>
                    <w:tcPr>
                      <w:tcW w:w="5245" w:type="dxa"/>
                    </w:tcPr>
                    <w:p w:rsidR="006F395C" w:rsidRDefault="00350B59">
                      <w:pPr>
                        <w:pStyle w:val="TableParagraph"/>
                        <w:spacing w:line="249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PERSONEL ŞUBE MÜDÜRLÜĞÜ</w:t>
                      </w:r>
                    </w:p>
                  </w:tc>
                  <w:tc>
                    <w:tcPr>
                      <w:tcW w:w="1701" w:type="dxa"/>
                      <w:vMerge w:val="restart"/>
                      <w:tcBorders>
                        <w:top w:val="nil"/>
                      </w:tcBorders>
                    </w:tcPr>
                    <w:p w:rsidR="006F395C" w:rsidRDefault="006F395C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6F395C">
                  <w:trPr>
                    <w:trHeight w:val="444"/>
                  </w:trPr>
                  <w:tc>
                    <w:tcPr>
                      <w:tcW w:w="2376" w:type="dxa"/>
                      <w:shd w:val="clear" w:color="auto" w:fill="BBD6EC"/>
                    </w:tcPr>
                    <w:p w:rsidR="006F395C" w:rsidRDefault="00350B59">
                      <w:pPr>
                        <w:pStyle w:val="Table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BAĞLI OLDUĞU BİRİM</w:t>
                      </w:r>
                    </w:p>
                  </w:tc>
                  <w:tc>
                    <w:tcPr>
                      <w:tcW w:w="5245" w:type="dxa"/>
                    </w:tcPr>
                    <w:p w:rsidR="006F395C" w:rsidRDefault="00350B59">
                      <w:pPr>
                        <w:pStyle w:val="TableParagraph"/>
                      </w:pPr>
                      <w:r>
                        <w:t>PERSONEL DAİRE BAŞKANLIĞI</w:t>
                      </w:r>
                    </w:p>
                  </w:tc>
                  <w:tc>
                    <w:tcPr>
                      <w:tcW w:w="1701" w:type="dxa"/>
                      <w:vMerge/>
                      <w:tcBorders>
                        <w:top w:val="nil"/>
                      </w:tcBorders>
                    </w:tcPr>
                    <w:p w:rsidR="006F395C" w:rsidRDefault="006F395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6F395C" w:rsidRDefault="006F395C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>
      <w:rPr>
        <w:noProof/>
        <w:lang w:val="tr-TR" w:eastAsia="tr-TR" w:bidi="ar-SA"/>
      </w:rPr>
      <w:drawing>
        <wp:anchor distT="0" distB="0" distL="0" distR="0" simplePos="0" relativeHeight="268431167" behindDoc="1" locked="0" layoutInCell="1" allowOverlap="1">
          <wp:simplePos x="0" y="0"/>
          <wp:positionH relativeFrom="page">
            <wp:posOffset>5773820</wp:posOffset>
          </wp:positionH>
          <wp:positionV relativeFrom="page">
            <wp:posOffset>425538</wp:posOffset>
          </wp:positionV>
          <wp:extent cx="832561" cy="6480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561" cy="64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DE5"/>
    <w:multiLevelType w:val="hybridMultilevel"/>
    <w:tmpl w:val="50F059B4"/>
    <w:lvl w:ilvl="0" w:tplc="E9F86F72">
      <w:start w:val="1"/>
      <w:numFmt w:val="decimal"/>
      <w:lvlText w:val="%1."/>
      <w:lvlJc w:val="left"/>
      <w:pPr>
        <w:ind w:left="937" w:hanging="5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97EA37A">
      <w:numFmt w:val="bullet"/>
      <w:lvlText w:val="•"/>
      <w:lvlJc w:val="left"/>
      <w:pPr>
        <w:ind w:left="1800" w:hanging="530"/>
      </w:pPr>
      <w:rPr>
        <w:rFonts w:hint="default"/>
        <w:lang w:val="en-US" w:eastAsia="en-US" w:bidi="en-US"/>
      </w:rPr>
    </w:lvl>
    <w:lvl w:ilvl="2" w:tplc="ECB47F22">
      <w:numFmt w:val="bullet"/>
      <w:lvlText w:val="•"/>
      <w:lvlJc w:val="left"/>
      <w:pPr>
        <w:ind w:left="2661" w:hanging="530"/>
      </w:pPr>
      <w:rPr>
        <w:rFonts w:hint="default"/>
        <w:lang w:val="en-US" w:eastAsia="en-US" w:bidi="en-US"/>
      </w:rPr>
    </w:lvl>
    <w:lvl w:ilvl="3" w:tplc="A3380BB4">
      <w:numFmt w:val="bullet"/>
      <w:lvlText w:val="•"/>
      <w:lvlJc w:val="left"/>
      <w:pPr>
        <w:ind w:left="3521" w:hanging="530"/>
      </w:pPr>
      <w:rPr>
        <w:rFonts w:hint="default"/>
        <w:lang w:val="en-US" w:eastAsia="en-US" w:bidi="en-US"/>
      </w:rPr>
    </w:lvl>
    <w:lvl w:ilvl="4" w:tplc="651EC6CE">
      <w:numFmt w:val="bullet"/>
      <w:lvlText w:val="•"/>
      <w:lvlJc w:val="left"/>
      <w:pPr>
        <w:ind w:left="4382" w:hanging="530"/>
      </w:pPr>
      <w:rPr>
        <w:rFonts w:hint="default"/>
        <w:lang w:val="en-US" w:eastAsia="en-US" w:bidi="en-US"/>
      </w:rPr>
    </w:lvl>
    <w:lvl w:ilvl="5" w:tplc="51A45616">
      <w:numFmt w:val="bullet"/>
      <w:lvlText w:val="•"/>
      <w:lvlJc w:val="left"/>
      <w:pPr>
        <w:ind w:left="5243" w:hanging="530"/>
      </w:pPr>
      <w:rPr>
        <w:rFonts w:hint="default"/>
        <w:lang w:val="en-US" w:eastAsia="en-US" w:bidi="en-US"/>
      </w:rPr>
    </w:lvl>
    <w:lvl w:ilvl="6" w:tplc="F80EB232">
      <w:numFmt w:val="bullet"/>
      <w:lvlText w:val="•"/>
      <w:lvlJc w:val="left"/>
      <w:pPr>
        <w:ind w:left="6103" w:hanging="530"/>
      </w:pPr>
      <w:rPr>
        <w:rFonts w:hint="default"/>
        <w:lang w:val="en-US" w:eastAsia="en-US" w:bidi="en-US"/>
      </w:rPr>
    </w:lvl>
    <w:lvl w:ilvl="7" w:tplc="A1163512">
      <w:numFmt w:val="bullet"/>
      <w:lvlText w:val="•"/>
      <w:lvlJc w:val="left"/>
      <w:pPr>
        <w:ind w:left="6964" w:hanging="530"/>
      </w:pPr>
      <w:rPr>
        <w:rFonts w:hint="default"/>
        <w:lang w:val="en-US" w:eastAsia="en-US" w:bidi="en-US"/>
      </w:rPr>
    </w:lvl>
    <w:lvl w:ilvl="8" w:tplc="73561462">
      <w:numFmt w:val="bullet"/>
      <w:lvlText w:val="•"/>
      <w:lvlJc w:val="left"/>
      <w:pPr>
        <w:ind w:left="7824" w:hanging="530"/>
      </w:pPr>
      <w:rPr>
        <w:rFonts w:hint="default"/>
        <w:lang w:val="en-US" w:eastAsia="en-US" w:bidi="en-US"/>
      </w:rPr>
    </w:lvl>
  </w:abstractNum>
  <w:abstractNum w:abstractNumId="1">
    <w:nsid w:val="368B2539"/>
    <w:multiLevelType w:val="hybridMultilevel"/>
    <w:tmpl w:val="47725B52"/>
    <w:lvl w:ilvl="0" w:tplc="C764E6FC">
      <w:start w:val="1"/>
      <w:numFmt w:val="decimal"/>
      <w:lvlText w:val="%1."/>
      <w:lvlJc w:val="left"/>
      <w:pPr>
        <w:ind w:left="1042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4D2FD14">
      <w:numFmt w:val="bullet"/>
      <w:lvlText w:val="•"/>
      <w:lvlJc w:val="left"/>
      <w:pPr>
        <w:ind w:left="1890" w:hanging="466"/>
      </w:pPr>
      <w:rPr>
        <w:rFonts w:hint="default"/>
        <w:lang w:val="en-US" w:eastAsia="en-US" w:bidi="en-US"/>
      </w:rPr>
    </w:lvl>
    <w:lvl w:ilvl="2" w:tplc="88CA47C4">
      <w:numFmt w:val="bullet"/>
      <w:lvlText w:val="•"/>
      <w:lvlJc w:val="left"/>
      <w:pPr>
        <w:ind w:left="2741" w:hanging="466"/>
      </w:pPr>
      <w:rPr>
        <w:rFonts w:hint="default"/>
        <w:lang w:val="en-US" w:eastAsia="en-US" w:bidi="en-US"/>
      </w:rPr>
    </w:lvl>
    <w:lvl w:ilvl="3" w:tplc="97D2FB8A">
      <w:numFmt w:val="bullet"/>
      <w:lvlText w:val="•"/>
      <w:lvlJc w:val="left"/>
      <w:pPr>
        <w:ind w:left="3591" w:hanging="466"/>
      </w:pPr>
      <w:rPr>
        <w:rFonts w:hint="default"/>
        <w:lang w:val="en-US" w:eastAsia="en-US" w:bidi="en-US"/>
      </w:rPr>
    </w:lvl>
    <w:lvl w:ilvl="4" w:tplc="99468834">
      <w:numFmt w:val="bullet"/>
      <w:lvlText w:val="•"/>
      <w:lvlJc w:val="left"/>
      <w:pPr>
        <w:ind w:left="4442" w:hanging="466"/>
      </w:pPr>
      <w:rPr>
        <w:rFonts w:hint="default"/>
        <w:lang w:val="en-US" w:eastAsia="en-US" w:bidi="en-US"/>
      </w:rPr>
    </w:lvl>
    <w:lvl w:ilvl="5" w:tplc="9B268D08">
      <w:numFmt w:val="bullet"/>
      <w:lvlText w:val="•"/>
      <w:lvlJc w:val="left"/>
      <w:pPr>
        <w:ind w:left="5293" w:hanging="466"/>
      </w:pPr>
      <w:rPr>
        <w:rFonts w:hint="default"/>
        <w:lang w:val="en-US" w:eastAsia="en-US" w:bidi="en-US"/>
      </w:rPr>
    </w:lvl>
    <w:lvl w:ilvl="6" w:tplc="E7DA12D2">
      <w:numFmt w:val="bullet"/>
      <w:lvlText w:val="•"/>
      <w:lvlJc w:val="left"/>
      <w:pPr>
        <w:ind w:left="6143" w:hanging="466"/>
      </w:pPr>
      <w:rPr>
        <w:rFonts w:hint="default"/>
        <w:lang w:val="en-US" w:eastAsia="en-US" w:bidi="en-US"/>
      </w:rPr>
    </w:lvl>
    <w:lvl w:ilvl="7" w:tplc="5EFEC748">
      <w:numFmt w:val="bullet"/>
      <w:lvlText w:val="•"/>
      <w:lvlJc w:val="left"/>
      <w:pPr>
        <w:ind w:left="6994" w:hanging="466"/>
      </w:pPr>
      <w:rPr>
        <w:rFonts w:hint="default"/>
        <w:lang w:val="en-US" w:eastAsia="en-US" w:bidi="en-US"/>
      </w:rPr>
    </w:lvl>
    <w:lvl w:ilvl="8" w:tplc="9236C7BC">
      <w:numFmt w:val="bullet"/>
      <w:lvlText w:val="•"/>
      <w:lvlJc w:val="left"/>
      <w:pPr>
        <w:ind w:left="7844" w:hanging="4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395C"/>
    <w:rsid w:val="00350B59"/>
    <w:rsid w:val="006F395C"/>
    <w:rsid w:val="00D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1"/>
    <w:qFormat/>
    <w:pPr>
      <w:ind w:right="39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37"/>
    </w:pPr>
  </w:style>
  <w:style w:type="paragraph" w:styleId="ListeParagraf">
    <w:name w:val="List Paragraph"/>
    <w:basedOn w:val="Normal"/>
    <w:uiPriority w:val="1"/>
    <w:qFormat/>
    <w:pPr>
      <w:ind w:left="937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2018-11-28T12:39:00Z</dcterms:created>
  <dcterms:modified xsi:type="dcterms:W3CDTF">2019-06-14T08:36:00Z</dcterms:modified>
</cp:coreProperties>
</file>